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15" w:rsidRPr="00411009" w:rsidRDefault="009B2E15" w:rsidP="009B2E1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86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E15" w:rsidRPr="00411009" w:rsidRDefault="009B2E15" w:rsidP="009B2E15">
      <w:pPr>
        <w:pStyle w:val="a3"/>
        <w:rPr>
          <w:rFonts w:ascii="Arial" w:hAnsi="Arial" w:cs="Arial"/>
        </w:rPr>
      </w:pPr>
      <w:r w:rsidRPr="00411009">
        <w:rPr>
          <w:rFonts w:ascii="Arial" w:hAnsi="Arial" w:cs="Arial"/>
          <w:b/>
          <w:bCs/>
        </w:rPr>
        <w:t>ΕΛΛΗΝΙΚΗ ΔΗΜΟΚΡΑΤΙΑ</w:t>
      </w:r>
      <w:r>
        <w:rPr>
          <w:rFonts w:ascii="Arial" w:hAnsi="Arial" w:cs="Arial"/>
          <w:b/>
          <w:bCs/>
        </w:rPr>
        <w:t xml:space="preserve">                     </w:t>
      </w:r>
    </w:p>
    <w:p w:rsidR="009B2E15" w:rsidRPr="00B971BA" w:rsidRDefault="009B2E15" w:rsidP="009B2E15">
      <w:pPr>
        <w:pStyle w:val="a3"/>
        <w:rPr>
          <w:rFonts w:ascii="Arial" w:hAnsi="Arial" w:cs="Arial"/>
          <w:b/>
        </w:rPr>
      </w:pPr>
      <w:r w:rsidRPr="00411009">
        <w:rPr>
          <w:rFonts w:ascii="Arial" w:hAnsi="Arial" w:cs="Arial"/>
          <w:b/>
          <w:bCs/>
        </w:rPr>
        <w:t xml:space="preserve">ΠΕΡΙΦΕΡΕΙΑ ΣΤΕΡΕΑΣ ΕΛΛΑΔΑΣ   </w:t>
      </w:r>
      <w:r>
        <w:rPr>
          <w:rFonts w:ascii="Arial" w:hAnsi="Arial" w:cs="Arial"/>
        </w:rPr>
        <w:t xml:space="preserve">                </w:t>
      </w:r>
    </w:p>
    <w:p w:rsidR="009B2E15" w:rsidRPr="00AC40C0" w:rsidRDefault="009B2E15" w:rsidP="009B2E15">
      <w:pPr>
        <w:pStyle w:val="a3"/>
        <w:rPr>
          <w:rFonts w:ascii="Arial" w:hAnsi="Arial" w:cs="Arial"/>
          <w:b/>
          <w:bCs/>
        </w:rPr>
      </w:pPr>
      <w:r w:rsidRPr="00FD5F3D">
        <w:rPr>
          <w:rFonts w:ascii="Arial" w:hAnsi="Arial" w:cs="Arial"/>
          <w:b/>
          <w:bCs/>
        </w:rPr>
        <w:t>ΔΗΜΟΣ ΑΜΦΙΚΛΕΙΑΣ-ΕΛΑΤΕΙΑΣ</w:t>
      </w:r>
      <w:r>
        <w:rPr>
          <w:rFonts w:ascii="Arial" w:hAnsi="Arial" w:cs="Arial"/>
          <w:b/>
          <w:bCs/>
          <w:i/>
          <w:iCs/>
        </w:rPr>
        <w:t xml:space="preserve">                     </w:t>
      </w:r>
    </w:p>
    <w:p w:rsidR="009B2E15" w:rsidRPr="00AC40C0" w:rsidRDefault="009B2E15" w:rsidP="009B2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ΤΕΧΝΙΚΗΣ</w:t>
      </w:r>
      <w:r w:rsidRPr="00AC40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ΥΠΗΡΕΣΙΑΣ</w:t>
      </w:r>
      <w:r w:rsidRPr="00AC40C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</w:t>
      </w:r>
    </w:p>
    <w:p w:rsidR="009B2E15" w:rsidRDefault="009B2E15" w:rsidP="009B2E15">
      <w:pPr>
        <w:rPr>
          <w:rFonts w:ascii="Arial" w:hAnsi="Arial" w:cs="Arial"/>
          <w:b/>
        </w:rPr>
      </w:pPr>
      <w:r w:rsidRPr="00C3188F">
        <w:t xml:space="preserve">                                                                       </w:t>
      </w:r>
      <w:r>
        <w:t xml:space="preserve">           </w:t>
      </w:r>
      <w:r w:rsidRPr="00C3188F">
        <w:t xml:space="preserve">  </w:t>
      </w:r>
      <w:r>
        <w:t xml:space="preserve"> </w:t>
      </w:r>
    </w:p>
    <w:p w:rsidR="009B2E15" w:rsidRDefault="009B2E15" w:rsidP="009B2E15">
      <w:pPr>
        <w:rPr>
          <w:rFonts w:ascii="Arial" w:hAnsi="Arial" w:cs="Arial"/>
          <w:b/>
        </w:rPr>
      </w:pPr>
    </w:p>
    <w:p w:rsidR="009B2E15" w:rsidRDefault="009B2E15" w:rsidP="009B2E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ΑΝΑΚΟΙΝΩΣΗ</w:t>
      </w:r>
    </w:p>
    <w:p w:rsidR="009B2E15" w:rsidRDefault="009B2E15" w:rsidP="009B2E15">
      <w:pPr>
        <w:rPr>
          <w:rFonts w:ascii="Arial" w:hAnsi="Arial" w:cs="Arial"/>
          <w:b/>
          <w:sz w:val="28"/>
          <w:szCs w:val="28"/>
          <w:u w:val="single"/>
        </w:rPr>
      </w:pPr>
    </w:p>
    <w:p w:rsidR="009B2E15" w:rsidRPr="002269CD" w:rsidRDefault="009B2E15" w:rsidP="009B2E15">
      <w:pPr>
        <w:rPr>
          <w:rFonts w:ascii="Arial" w:hAnsi="Arial" w:cs="Arial"/>
        </w:rPr>
      </w:pPr>
      <w:r w:rsidRPr="002269CD">
        <w:rPr>
          <w:rFonts w:ascii="Arial" w:hAnsi="Arial" w:cs="Arial"/>
        </w:rPr>
        <w:t>Ο Δήμος Αμφίκλειας – Ελάτειας ζητά προσφορές για την κατασκευή του έργου: «</w:t>
      </w:r>
      <w:r>
        <w:rPr>
          <w:rFonts w:ascii="Arial" w:hAnsi="Arial" w:cs="Arial"/>
        </w:rPr>
        <w:t>ΒΕΛΤΙΩΣΗ ΥΠΟΔΟΜΩΝ ΤΙΘΟΡΕΑΣ</w:t>
      </w:r>
      <w:r w:rsidRPr="002269CD">
        <w:rPr>
          <w:rFonts w:ascii="Arial" w:hAnsi="Arial" w:cs="Arial"/>
        </w:rPr>
        <w:t>»</w:t>
      </w:r>
    </w:p>
    <w:p w:rsidR="009B2E15" w:rsidRDefault="009B2E15" w:rsidP="009B2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Οι εργασίες θα γίνουν αφορούν τη συντήρηση κατά το δυνατόν, του πλακόστρωτου Τιθορέας καθώς και την καθαίρεση και ορθή ανακατασκευή τσιμεντένιου δρόμου περί του αρτοποιείου </w:t>
      </w:r>
      <w:proofErr w:type="spellStart"/>
      <w:r>
        <w:rPr>
          <w:rFonts w:ascii="Arial" w:hAnsi="Arial" w:cs="Arial"/>
        </w:rPr>
        <w:t>Τριφύλλη</w:t>
      </w:r>
      <w:proofErr w:type="spellEnd"/>
      <w:r>
        <w:rPr>
          <w:rFonts w:ascii="Arial" w:hAnsi="Arial" w:cs="Arial"/>
        </w:rPr>
        <w:t xml:space="preserve"> στην Τιθορέα και συντήρηση δρόμου πλησίον ιδιοκτησίας Θεοδώρου «Ταβέρνα </w:t>
      </w:r>
      <w:proofErr w:type="spellStart"/>
      <w:r>
        <w:rPr>
          <w:rFonts w:ascii="Arial" w:hAnsi="Arial" w:cs="Arial"/>
        </w:rPr>
        <w:t>Γιαλάς</w:t>
      </w:r>
      <w:proofErr w:type="spellEnd"/>
      <w:r>
        <w:rPr>
          <w:rFonts w:ascii="Arial" w:hAnsi="Arial" w:cs="Arial"/>
        </w:rPr>
        <w:t>» είναι δε οι παρακάτω:</w:t>
      </w:r>
    </w:p>
    <w:p w:rsidR="009B2E15" w:rsidRDefault="009B2E15" w:rsidP="009B2E15">
      <w:pPr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5625"/>
        <w:gridCol w:w="1547"/>
      </w:tblGrid>
      <w:tr w:rsidR="009B2E15" w:rsidRPr="0049099A" w:rsidTr="00C6585E">
        <w:tc>
          <w:tcPr>
            <w:tcW w:w="0" w:type="auto"/>
          </w:tcPr>
          <w:p w:rsidR="009B2E15" w:rsidRPr="0049099A" w:rsidRDefault="009B2E15" w:rsidP="00C6585E">
            <w:pPr>
              <w:rPr>
                <w:rFonts w:ascii="Arial" w:hAnsi="Arial" w:cs="Arial"/>
                <w:b/>
              </w:rPr>
            </w:pPr>
            <w:r w:rsidRPr="0049099A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0" w:type="auto"/>
          </w:tcPr>
          <w:p w:rsidR="009B2E15" w:rsidRPr="0049099A" w:rsidRDefault="009B2E15" w:rsidP="00C6585E">
            <w:pPr>
              <w:rPr>
                <w:rFonts w:ascii="Arial" w:hAnsi="Arial" w:cs="Arial"/>
                <w:b/>
              </w:rPr>
            </w:pPr>
            <w:r w:rsidRPr="0049099A">
              <w:rPr>
                <w:rFonts w:ascii="Arial" w:hAnsi="Arial" w:cs="Arial"/>
                <w:b/>
              </w:rPr>
              <w:t>ΕΙΔΟΣ ΕΡΓΑΣΙΑΣ</w:t>
            </w:r>
          </w:p>
        </w:tc>
        <w:tc>
          <w:tcPr>
            <w:tcW w:w="0" w:type="auto"/>
          </w:tcPr>
          <w:p w:rsidR="009B2E15" w:rsidRPr="0049099A" w:rsidRDefault="009B2E15" w:rsidP="00C6585E">
            <w:pPr>
              <w:rPr>
                <w:rFonts w:ascii="Arial" w:hAnsi="Arial" w:cs="Arial"/>
                <w:b/>
              </w:rPr>
            </w:pPr>
            <w:r w:rsidRPr="0049099A">
              <w:rPr>
                <w:rFonts w:ascii="Arial" w:hAnsi="Arial" w:cs="Arial"/>
                <w:b/>
              </w:rPr>
              <w:t>ΠΟΣΟΤΗΤΑ</w:t>
            </w:r>
          </w:p>
        </w:tc>
      </w:tr>
      <w:tr w:rsidR="009B2E15" w:rsidRPr="0049099A" w:rsidTr="00C6585E">
        <w:tc>
          <w:tcPr>
            <w:tcW w:w="0" w:type="auto"/>
          </w:tcPr>
          <w:p w:rsidR="009B2E15" w:rsidRPr="0049099A" w:rsidRDefault="009B2E15" w:rsidP="00C6585E">
            <w:pPr>
              <w:rPr>
                <w:rFonts w:ascii="Arial" w:hAnsi="Arial" w:cs="Arial"/>
              </w:rPr>
            </w:pPr>
            <w:r w:rsidRPr="0049099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9B2E15" w:rsidRPr="0049099A" w:rsidRDefault="009B2E15" w:rsidP="00C6585E">
            <w:pPr>
              <w:rPr>
                <w:rFonts w:ascii="Arial" w:hAnsi="Arial" w:cs="Arial"/>
              </w:rPr>
            </w:pPr>
            <w:r w:rsidRPr="0049099A">
              <w:rPr>
                <w:rFonts w:ascii="Arial" w:hAnsi="Arial" w:cs="Arial"/>
              </w:rPr>
              <w:t xml:space="preserve">ΕΠΙΛΕΚΤΙΚΗ ΑΝΑΚΑΙΝΙΣΗ ΠΛΑΚΟΣΤΡΩΤΟΥ ΑΠΟ ΜΠΛΑΚΕΣ ΠΗΛΙΟΥ. ΕΝΤΟΠΙΣΜΟΣ, ΚΑΘΑΙΡΕΣΗ ΠΛΑΚΩΝ, ΚΑΘΑΡΙΣΜΟΣ ΚΑΙ ΕΠΑΝΑΤΟΠΟΘΕΤΗΣΗ ΜΕ ΕΝΙΣΧΥΜΕΝΟ ΚΟΝΙΑΜΑ ΚΑΙ ΑΡΜΟ (ΜΕ ΧΡΗΣΗ ΒΕΛΤΙΩΤΙΚΩΝ ΚΟΝΙΑΜΑΤΟΣ)  </w:t>
            </w:r>
          </w:p>
        </w:tc>
        <w:tc>
          <w:tcPr>
            <w:tcW w:w="0" w:type="auto"/>
          </w:tcPr>
          <w:p w:rsidR="009B2E15" w:rsidRPr="0049099A" w:rsidRDefault="009B2E15" w:rsidP="00C6585E">
            <w:pPr>
              <w:rPr>
                <w:rFonts w:ascii="Arial" w:hAnsi="Arial" w:cs="Arial"/>
              </w:rPr>
            </w:pPr>
            <w:r w:rsidRPr="0049099A">
              <w:rPr>
                <w:rFonts w:ascii="Arial" w:hAnsi="Arial" w:cs="Arial"/>
              </w:rPr>
              <w:t>65,00 Τ.Μ.</w:t>
            </w:r>
          </w:p>
        </w:tc>
      </w:tr>
      <w:tr w:rsidR="009B2E15" w:rsidRPr="0049099A" w:rsidTr="00C6585E">
        <w:tc>
          <w:tcPr>
            <w:tcW w:w="0" w:type="auto"/>
          </w:tcPr>
          <w:p w:rsidR="009B2E15" w:rsidRPr="0049099A" w:rsidRDefault="009B2E15" w:rsidP="00C6585E">
            <w:pPr>
              <w:rPr>
                <w:rFonts w:ascii="Arial" w:hAnsi="Arial" w:cs="Arial"/>
              </w:rPr>
            </w:pPr>
            <w:r w:rsidRPr="0049099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9B2E15" w:rsidRPr="0049099A" w:rsidRDefault="009B2E15" w:rsidP="00C6585E">
            <w:pPr>
              <w:rPr>
                <w:rFonts w:ascii="Arial" w:hAnsi="Arial" w:cs="Arial"/>
              </w:rPr>
            </w:pPr>
            <w:r w:rsidRPr="0049099A">
              <w:rPr>
                <w:rFonts w:ascii="Arial" w:hAnsi="Arial" w:cs="Arial"/>
              </w:rPr>
              <w:t>ΠΡΟΜΗΘΕΙΑ ΚΑΙ ΤΟΠΟΘΕΤΗΣΗ ΝΕΩΝ ΠΛΑΚΩΝ ΩΣ ΑΝΩΤΕΡΩ</w:t>
            </w:r>
          </w:p>
        </w:tc>
        <w:tc>
          <w:tcPr>
            <w:tcW w:w="0" w:type="auto"/>
          </w:tcPr>
          <w:p w:rsidR="009B2E15" w:rsidRPr="0049099A" w:rsidRDefault="009B2E15" w:rsidP="00C6585E">
            <w:pPr>
              <w:rPr>
                <w:rFonts w:ascii="Arial" w:hAnsi="Arial" w:cs="Arial"/>
              </w:rPr>
            </w:pPr>
            <w:r w:rsidRPr="0049099A">
              <w:rPr>
                <w:rFonts w:ascii="Arial" w:hAnsi="Arial" w:cs="Arial"/>
              </w:rPr>
              <w:t>30,00 Τ.Μ.</w:t>
            </w:r>
          </w:p>
        </w:tc>
      </w:tr>
      <w:tr w:rsidR="009B2E15" w:rsidRPr="0049099A" w:rsidTr="00C6585E">
        <w:tc>
          <w:tcPr>
            <w:tcW w:w="0" w:type="auto"/>
          </w:tcPr>
          <w:p w:rsidR="009B2E15" w:rsidRPr="0049099A" w:rsidRDefault="009B2E15" w:rsidP="00C6585E">
            <w:pPr>
              <w:rPr>
                <w:rFonts w:ascii="Arial" w:hAnsi="Arial" w:cs="Arial"/>
                <w:lang w:val="en-US"/>
              </w:rPr>
            </w:pPr>
            <w:r w:rsidRPr="0049099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0" w:type="auto"/>
          </w:tcPr>
          <w:p w:rsidR="009B2E15" w:rsidRPr="007652AF" w:rsidRDefault="009B2E15" w:rsidP="00C6585E">
            <w:pPr>
              <w:rPr>
                <w:rFonts w:ascii="Arial" w:hAnsi="Arial" w:cs="Arial"/>
              </w:rPr>
            </w:pPr>
            <w:r w:rsidRPr="0049099A">
              <w:rPr>
                <w:rFonts w:ascii="Arial" w:hAnsi="Arial" w:cs="Arial"/>
              </w:rPr>
              <w:t>ΓΕΝΙΚΕΣ ΕΚΣΚΑΦΕΣ ΣΕ ΕΔΑΦΟΣ ΓΑΙΩΔΕΣ Ή ΗΜΙΒΡΑΧΩΔΕΣ</w:t>
            </w:r>
            <w:r w:rsidRPr="007652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ΚΑΙ ΔΙΑΜΟΡΦΩΣΗ ΣΚΑΦΗΣ</w:t>
            </w:r>
          </w:p>
        </w:tc>
        <w:tc>
          <w:tcPr>
            <w:tcW w:w="0" w:type="auto"/>
          </w:tcPr>
          <w:p w:rsidR="009B2E15" w:rsidRPr="0049099A" w:rsidRDefault="009B2E15" w:rsidP="00C6585E">
            <w:pPr>
              <w:rPr>
                <w:rFonts w:ascii="Arial" w:hAnsi="Arial" w:cs="Arial"/>
              </w:rPr>
            </w:pPr>
            <w:r w:rsidRPr="0049099A">
              <w:rPr>
                <w:rFonts w:ascii="Arial" w:hAnsi="Arial" w:cs="Arial"/>
              </w:rPr>
              <w:t>60,00 Κ.Μ.</w:t>
            </w:r>
          </w:p>
        </w:tc>
      </w:tr>
      <w:tr w:rsidR="009B2E15" w:rsidRPr="0049099A" w:rsidTr="00C6585E">
        <w:tc>
          <w:tcPr>
            <w:tcW w:w="0" w:type="auto"/>
          </w:tcPr>
          <w:p w:rsidR="009B2E15" w:rsidRPr="0049099A" w:rsidRDefault="009B2E15" w:rsidP="00C6585E">
            <w:pPr>
              <w:rPr>
                <w:rFonts w:ascii="Arial" w:hAnsi="Arial" w:cs="Arial"/>
              </w:rPr>
            </w:pPr>
            <w:r w:rsidRPr="0049099A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9B2E15" w:rsidRPr="0049099A" w:rsidRDefault="009B2E15" w:rsidP="00C6585E">
            <w:pPr>
              <w:rPr>
                <w:rFonts w:ascii="Arial" w:hAnsi="Arial" w:cs="Arial"/>
              </w:rPr>
            </w:pPr>
            <w:r w:rsidRPr="0049099A">
              <w:rPr>
                <w:rFonts w:ascii="Arial" w:hAnsi="Arial" w:cs="Arial"/>
              </w:rPr>
              <w:t>ΚΑΘΑΙΡΕΣΗ ΣΚΥΡΟΔΕΜΑΤΟΣ</w:t>
            </w:r>
          </w:p>
        </w:tc>
        <w:tc>
          <w:tcPr>
            <w:tcW w:w="0" w:type="auto"/>
          </w:tcPr>
          <w:p w:rsidR="009B2E15" w:rsidRPr="0049099A" w:rsidRDefault="009B2E15" w:rsidP="00C6585E">
            <w:pPr>
              <w:rPr>
                <w:rFonts w:ascii="Arial" w:hAnsi="Arial" w:cs="Arial"/>
              </w:rPr>
            </w:pPr>
            <w:r w:rsidRPr="0049099A">
              <w:rPr>
                <w:rFonts w:ascii="Arial" w:hAnsi="Arial" w:cs="Arial"/>
              </w:rPr>
              <w:t>22,50 Κ.Μ.</w:t>
            </w:r>
          </w:p>
        </w:tc>
      </w:tr>
      <w:tr w:rsidR="009B2E15" w:rsidRPr="0049099A" w:rsidTr="00C6585E">
        <w:tc>
          <w:tcPr>
            <w:tcW w:w="0" w:type="auto"/>
            <w:tcBorders>
              <w:bottom w:val="single" w:sz="4" w:space="0" w:color="auto"/>
            </w:tcBorders>
          </w:tcPr>
          <w:p w:rsidR="009B2E15" w:rsidRPr="0049099A" w:rsidRDefault="009B2E15" w:rsidP="00C6585E">
            <w:pPr>
              <w:rPr>
                <w:rFonts w:ascii="Arial" w:hAnsi="Arial" w:cs="Arial"/>
              </w:rPr>
            </w:pPr>
            <w:r w:rsidRPr="0049099A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2E15" w:rsidRPr="0049099A" w:rsidRDefault="009B2E15" w:rsidP="00C6585E">
            <w:pPr>
              <w:rPr>
                <w:rFonts w:ascii="Arial" w:hAnsi="Arial" w:cs="Arial"/>
              </w:rPr>
            </w:pPr>
            <w:r w:rsidRPr="0049099A">
              <w:rPr>
                <w:rFonts w:ascii="Arial" w:hAnsi="Arial" w:cs="Arial"/>
              </w:rPr>
              <w:t xml:space="preserve">ΣΚΥΡΟΔΕΜΑ </w:t>
            </w:r>
            <w:r w:rsidRPr="0049099A">
              <w:rPr>
                <w:rFonts w:ascii="Arial" w:hAnsi="Arial" w:cs="Arial"/>
                <w:lang w:val="en-US"/>
              </w:rPr>
              <w:t>C</w:t>
            </w:r>
            <w:r w:rsidRPr="0049099A">
              <w:rPr>
                <w:rFonts w:ascii="Arial" w:hAnsi="Arial" w:cs="Arial"/>
              </w:rPr>
              <w:t>16</w:t>
            </w:r>
            <w:r w:rsidRPr="0049099A">
              <w:rPr>
                <w:rFonts w:ascii="Arial" w:hAnsi="Arial" w:cs="Arial"/>
                <w:lang w:val="en-US"/>
              </w:rPr>
              <w:t>/</w:t>
            </w:r>
            <w:r w:rsidRPr="0049099A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2E15" w:rsidRPr="0049099A" w:rsidRDefault="009B2E15" w:rsidP="00C6585E">
            <w:pPr>
              <w:rPr>
                <w:rFonts w:ascii="Arial" w:hAnsi="Arial" w:cs="Arial"/>
                <w:lang w:val="en-US"/>
              </w:rPr>
            </w:pPr>
            <w:r w:rsidRPr="0049099A">
              <w:rPr>
                <w:rFonts w:ascii="Arial" w:hAnsi="Arial" w:cs="Arial"/>
              </w:rPr>
              <w:t xml:space="preserve">22,50 </w:t>
            </w:r>
            <w:r w:rsidRPr="0049099A">
              <w:rPr>
                <w:rFonts w:ascii="Arial" w:hAnsi="Arial" w:cs="Arial"/>
                <w:lang w:val="en-US"/>
              </w:rPr>
              <w:t>K.M.</w:t>
            </w:r>
          </w:p>
        </w:tc>
      </w:tr>
    </w:tbl>
    <w:p w:rsidR="009B2E15" w:rsidRDefault="009B2E15" w:rsidP="009B2E15">
      <w:pPr>
        <w:rPr>
          <w:rFonts w:ascii="Arial" w:hAnsi="Arial" w:cs="Arial"/>
        </w:rPr>
      </w:pPr>
    </w:p>
    <w:p w:rsidR="009B2E15" w:rsidRDefault="009B2E15" w:rsidP="009B2E15">
      <w:pPr>
        <w:rPr>
          <w:rFonts w:ascii="Arial" w:hAnsi="Arial" w:cs="Arial"/>
        </w:rPr>
      </w:pPr>
    </w:p>
    <w:p w:rsidR="009B2E15" w:rsidRDefault="009B2E15" w:rsidP="009B2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Όλες οι εργασίες θα εκτελεστούν σύμφωνα με τις ισχύουσες Πρότυπες Τεχνικές Προδιαγραφές και τις εντολές της Υπηρεσίας.                                                                               </w:t>
      </w:r>
    </w:p>
    <w:p w:rsidR="009B2E15" w:rsidRDefault="009B2E15" w:rsidP="009B2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Οι προσφορές θα κατατεθούν σε </w:t>
      </w:r>
      <w:r w:rsidRPr="00C70D8F">
        <w:rPr>
          <w:rFonts w:ascii="Arial" w:hAnsi="Arial" w:cs="Arial"/>
        </w:rPr>
        <w:t xml:space="preserve">σφραγισμένο φάκελο  στην Τεχνική Υπηρεσία του Δήμου στο Δημοτικό Κατάστημα Ελάτειας έως </w:t>
      </w:r>
      <w:r>
        <w:rPr>
          <w:rFonts w:ascii="Arial" w:hAnsi="Arial" w:cs="Arial"/>
        </w:rPr>
        <w:t xml:space="preserve">και </w:t>
      </w:r>
      <w:r w:rsidRPr="00C70D8F">
        <w:rPr>
          <w:rFonts w:ascii="Arial" w:hAnsi="Arial" w:cs="Arial"/>
        </w:rPr>
        <w:t xml:space="preserve">την </w:t>
      </w:r>
      <w:r>
        <w:rPr>
          <w:rFonts w:ascii="Arial" w:hAnsi="Arial" w:cs="Arial"/>
        </w:rPr>
        <w:t>Δευτέρα 29/10/2012</w:t>
      </w:r>
      <w:r w:rsidRPr="00C70D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στον </w:t>
      </w:r>
      <w:r w:rsidRPr="00C70D8F">
        <w:rPr>
          <w:rFonts w:ascii="Arial" w:hAnsi="Arial" w:cs="Arial"/>
        </w:rPr>
        <w:t xml:space="preserve">κ. </w:t>
      </w:r>
      <w:r>
        <w:rPr>
          <w:rFonts w:ascii="Arial" w:hAnsi="Arial" w:cs="Arial"/>
        </w:rPr>
        <w:t>Γρίβα Κων/</w:t>
      </w:r>
      <w:proofErr w:type="spellStart"/>
      <w:r>
        <w:rPr>
          <w:rFonts w:ascii="Arial" w:hAnsi="Arial" w:cs="Arial"/>
        </w:rPr>
        <w:t>νο</w:t>
      </w:r>
      <w:proofErr w:type="spellEnd"/>
      <w:r>
        <w:rPr>
          <w:rFonts w:ascii="Arial" w:hAnsi="Arial" w:cs="Arial"/>
        </w:rPr>
        <w:t xml:space="preserve"> ή Κα Νικολάου Άννα</w:t>
      </w:r>
      <w:r w:rsidRPr="00C70D8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 xml:space="preserve">. 2234350219 και 2234029173 (αντίστοιχα) </w:t>
      </w:r>
      <w:r w:rsidRPr="00C70D8F">
        <w:rPr>
          <w:rFonts w:ascii="Arial" w:hAnsi="Arial" w:cs="Arial"/>
        </w:rPr>
        <w:t>και θα περιλαμβάνουν</w:t>
      </w:r>
      <w:r>
        <w:rPr>
          <w:rFonts w:ascii="Arial" w:hAnsi="Arial" w:cs="Arial"/>
        </w:rPr>
        <w:t xml:space="preserve"> το σύνολο των απαιτούμενων εισφορών, κρατήσεων και Φ.Π.Α..</w:t>
      </w:r>
    </w:p>
    <w:p w:rsidR="006F7FDE" w:rsidRDefault="009B2E15" w:rsidP="009B2E15">
      <w:r>
        <w:rPr>
          <w:rFonts w:ascii="Arial" w:hAnsi="Arial" w:cs="Arial"/>
        </w:rPr>
        <w:t>Απαραίτητα δικαιολογητικά: φωτοαντίγραφο πτυχίου δημοσίων έργων σε ισχύ στην κατηγορία ΟΙΚΟΔΟΜΙΚΑ ή ΟΔΟΠΟΙΙΑ καθώς και φωτοαντίγραφο φορολογικής και ασφαλιστικής ενημερότητας σε ισχύ.</w:t>
      </w:r>
    </w:p>
    <w:sectPr w:rsidR="006F7FDE" w:rsidSect="006F7F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E15"/>
    <w:rsid w:val="003A1DE4"/>
    <w:rsid w:val="006F7FDE"/>
    <w:rsid w:val="009B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B2E15"/>
    <w:pPr>
      <w:spacing w:after="120"/>
    </w:pPr>
  </w:style>
  <w:style w:type="character" w:customStyle="1" w:styleId="Char">
    <w:name w:val="Σώμα κειμένου Char"/>
    <w:basedOn w:val="a0"/>
    <w:link w:val="a3"/>
    <w:rsid w:val="009B2E1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9B2E1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B2E1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2012-10-23T06:12:00Z</dcterms:created>
  <dcterms:modified xsi:type="dcterms:W3CDTF">2012-10-23T06:12:00Z</dcterms:modified>
</cp:coreProperties>
</file>