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B1D02" w:rsidRPr="007B1D02" w:rsidTr="00294E0F">
        <w:tc>
          <w:tcPr>
            <w:tcW w:w="4644" w:type="dxa"/>
            <w:shd w:val="clear" w:color="auto" w:fill="auto"/>
          </w:tcPr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ar-SA"/>
              </w:rPr>
            </w:pPr>
          </w:p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ar-SA"/>
              </w:rPr>
            </w:pPr>
          </w:p>
          <w:p w:rsidR="007B1D02" w:rsidRDefault="007B1D02" w:rsidP="007B1D02">
            <w:pPr>
              <w:widowControl w:val="0"/>
              <w:suppressAutoHyphens/>
              <w:spacing w:after="0" w:line="250" w:lineRule="exact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ar-SA"/>
              </w:rPr>
            </w:pPr>
          </w:p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ar-SA"/>
              </w:rPr>
            </w:pPr>
          </w:p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3175</wp:posOffset>
                      </wp:positionV>
                      <wp:extent cx="993140" cy="520700"/>
                      <wp:effectExtent l="7620" t="635" r="8890" b="2540"/>
                      <wp:wrapSquare wrapText="largest"/>
                      <wp:docPr id="8" name="Πλαίσιο κειμένο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02" w:rsidRDefault="007B1D02" w:rsidP="007B1D02">
                                  <w:pPr>
                                    <w:spacing w:after="0" w:line="240" w:lineRule="auto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0B59B582" wp14:editId="0B94E9DD">
                                        <wp:extent cx="695325" cy="504825"/>
                                        <wp:effectExtent l="0" t="0" r="9525" b="9525"/>
                                        <wp:docPr id="7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8" o:spid="_x0000_s1026" type="#_x0000_t202" style="position:absolute;margin-left:26.4pt;margin-top:.25pt;width:78.2pt;height:4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" stroked="f">
                      <v:fill opacity="0"/>
                      <v:textbox inset="0,0,0,0">
                        <w:txbxContent>
                          <w:p w:rsidR="007B1D02" w:rsidRDefault="007B1D02" w:rsidP="007B1D02">
                            <w:pPr>
                              <w:spacing w:after="0" w:line="240" w:lineRule="auto"/>
                              <w:ind w:right="6"/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B59B582" wp14:editId="0B94E9DD">
                                  <wp:extent cx="695325" cy="504825"/>
                                  <wp:effectExtent l="0" t="0" r="9525" b="9525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  <w:r w:rsidRPr="007B1D0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 xml:space="preserve">ΕΛΛΗΝΙΚΗ ΔΗΜΟΚΡΑΤΙΑ </w:t>
            </w:r>
          </w:p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ΝΟΜΟΣ ΦΘΙΩΤΙΔΑΣ</w:t>
            </w:r>
          </w:p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ind w:right="1542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ΔΗΜΟΣ ΑΜΦΙΚΛΕΙΑΣ-ΕΛΑΤΕΙΑΣ</w:t>
            </w:r>
          </w:p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ΔΙΕΥΘΥΝΣΗ ΔΙΟΙΚΗΤΙΚΩΝ ΥΠΗΡΕΣΙΩΝ</w:t>
            </w:r>
          </w:p>
          <w:p w:rsidR="007B1D02" w:rsidRPr="007B1D02" w:rsidRDefault="007B1D02" w:rsidP="007B1D02">
            <w:pPr>
              <w:widowControl w:val="0"/>
              <w:suppressAutoHyphens/>
              <w:spacing w:after="0" w:line="21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ar-SA"/>
              </w:rPr>
            </w:pPr>
          </w:p>
          <w:p w:rsidR="007B1D02" w:rsidRPr="007B1D02" w:rsidRDefault="007B1D02" w:rsidP="007B1D02">
            <w:pPr>
              <w:widowControl w:val="0"/>
              <w:suppressAutoHyphens/>
              <w:spacing w:after="0" w:line="21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  <w:lang w:eastAsia="ar-SA"/>
              </w:rPr>
            </w:pPr>
          </w:p>
          <w:p w:rsidR="007B1D02" w:rsidRPr="007B1D02" w:rsidRDefault="007B1D02" w:rsidP="007B1D02">
            <w:pPr>
              <w:widowControl w:val="0"/>
              <w:suppressAutoHyphens/>
              <w:spacing w:after="0" w:line="210" w:lineRule="exact"/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Αριθμός Μελέτης: 1/2019</w:t>
            </w:r>
          </w:p>
        </w:tc>
        <w:tc>
          <w:tcPr>
            <w:tcW w:w="4644" w:type="dxa"/>
            <w:shd w:val="clear" w:color="auto" w:fill="auto"/>
          </w:tcPr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ΓΕΝΙΚΗ ΥΠΗΡΕΣΙΑ με τίτλο:</w:t>
            </w:r>
          </w:p>
          <w:p w:rsidR="007B1D02" w:rsidRPr="007B1D02" w:rsidRDefault="007B1D02" w:rsidP="007B1D02">
            <w:pPr>
              <w:widowControl w:val="0"/>
              <w:suppressAutoHyphens/>
              <w:spacing w:after="0" w:line="250" w:lineRule="exac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B1D02" w:rsidRPr="007B1D02" w:rsidRDefault="007B1D02" w:rsidP="007B1D02">
            <w:pPr>
              <w:widowControl w:val="0"/>
              <w:suppressAutoHyphens/>
              <w:spacing w:after="0" w:line="274" w:lineRule="exact"/>
              <w:ind w:right="6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r w:rsidRPr="007B1D02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«ΥΠΗΡΕΣΙΕΣ ΠΡΟΣΑΡΜΟΓΗΣ ΤΩΝ ΛΕΙΤΟΥΡΓΙΩΝ ΤΟΥ ΔΗΜΟΥ ΣΤΙΣ ΑΠΑΙΤΗΣΕΙΣ ΤΟΥ ΕΥΡΩΠΑΪΚΟΥ ΚΑΝΟΝΙΣΜΟΥ ΓΙΑ ΤΗΝ ΠΡΟΣΤΑΣΙΑ ΔΕΔΟΜΕΝΩΝ (</w:t>
            </w:r>
            <w:r w:rsidRPr="007B1D02">
              <w:rPr>
                <w:rFonts w:ascii="Century Gothic" w:eastAsia="Times New Roman" w:hAnsi="Century Gothic" w:cs="Times New Roman"/>
                <w:b/>
                <w:bCs/>
                <w:lang w:val="en-US" w:eastAsia="ar-SA"/>
              </w:rPr>
              <w:t>GDPR</w:t>
            </w:r>
            <w:r w:rsidRPr="007B1D02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)»</w:t>
            </w:r>
          </w:p>
          <w:p w:rsidR="007B1D02" w:rsidRPr="007B1D02" w:rsidRDefault="007B1D02" w:rsidP="007B1D02">
            <w:pPr>
              <w:widowControl w:val="0"/>
              <w:tabs>
                <w:tab w:val="left" w:pos="5040"/>
              </w:tabs>
              <w:suppressAutoHyphens/>
              <w:spacing w:after="13" w:line="210" w:lineRule="exac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B1D02" w:rsidRPr="007B1D02" w:rsidRDefault="007B1D02" w:rsidP="007B1D02">
            <w:pPr>
              <w:widowControl w:val="0"/>
              <w:tabs>
                <w:tab w:val="left" w:pos="5040"/>
              </w:tabs>
              <w:suppressAutoHyphens/>
              <w:spacing w:after="13" w:line="210" w:lineRule="exac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Προϋπολογισμός: 4.960,00€</w:t>
            </w:r>
          </w:p>
          <w:p w:rsidR="007B1D02" w:rsidRPr="007B1D02" w:rsidRDefault="007B1D02" w:rsidP="007B1D02">
            <w:pPr>
              <w:suppressAutoHyphens/>
              <w:spacing w:after="160" w:line="256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  <w:lang w:val="en-US"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ar-SA"/>
              </w:rPr>
              <w:t>(</w:t>
            </w:r>
            <w:r w:rsidRPr="007B1D02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Συμπεριλαμβανομένου ΦΠΑ 24%)</w:t>
            </w:r>
          </w:p>
        </w:tc>
      </w:tr>
    </w:tbl>
    <w:p w:rsidR="007B1D02" w:rsidRPr="007B1D02" w:rsidRDefault="007B1D02" w:rsidP="007B1D02">
      <w:pPr>
        <w:suppressAutoHyphens/>
        <w:spacing w:after="160" w:line="256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ar-SA"/>
        </w:rPr>
      </w:pPr>
      <w:r w:rsidRPr="007B1D0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ar-SA"/>
        </w:rPr>
        <w:t>ΕΝΤΥΠΟ ΟΙΚΟΝΟΜΙΚΗΣ ΠΡΟΣΦΟΡΑΣ</w:t>
      </w:r>
    </w:p>
    <w:p w:rsidR="007B1D02" w:rsidRPr="007B1D02" w:rsidRDefault="007B1D02" w:rsidP="007B1D02">
      <w:pPr>
        <w:spacing w:after="0" w:line="360" w:lineRule="auto"/>
        <w:rPr>
          <w:rFonts w:ascii="Verdana" w:eastAsia="Arial Unicode MS" w:hAnsi="Verdana" w:cs="Calibri"/>
          <w:color w:val="000000"/>
          <w:lang w:eastAsia="el-GR"/>
        </w:rPr>
      </w:pPr>
      <w:r w:rsidRPr="007B1D02">
        <w:rPr>
          <w:rFonts w:ascii="Verdana" w:eastAsia="Arial Unicode MS" w:hAnsi="Verdana" w:cs="Calibri"/>
          <w:color w:val="000000"/>
          <w:lang w:val="el" w:eastAsia="el-GR"/>
        </w:rPr>
        <w:t>Της επιχείρησης ή κοινοπραξίας, επιχειρήσεων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D02" w:rsidRPr="007B1D02" w:rsidRDefault="007B1D02" w:rsidP="007B1D02">
      <w:pPr>
        <w:spacing w:after="0" w:line="360" w:lineRule="auto"/>
        <w:rPr>
          <w:rFonts w:ascii="Verdana" w:eastAsia="Arial Unicode MS" w:hAnsi="Verdana" w:cs="Calibri"/>
          <w:color w:val="000000"/>
          <w:lang w:eastAsia="el-GR"/>
        </w:rPr>
      </w:pPr>
      <w:r w:rsidRPr="007B1D02">
        <w:rPr>
          <w:rFonts w:ascii="Verdana" w:eastAsia="Arial Unicode MS" w:hAnsi="Verdana" w:cs="Calibri"/>
          <w:color w:val="000000"/>
          <w:lang w:val="el" w:eastAsia="el-GR"/>
        </w:rPr>
        <w:t>µε έδρα τ………………………..………………</w:t>
      </w:r>
      <w:r w:rsidRPr="007B1D02">
        <w:rPr>
          <w:rFonts w:ascii="Verdana" w:eastAsia="Arial Unicode MS" w:hAnsi="Verdana" w:cs="Calibri"/>
          <w:color w:val="000000"/>
          <w:lang w:eastAsia="el-GR"/>
        </w:rPr>
        <w:t xml:space="preserve"> 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>οδός ……………………</w:t>
      </w:r>
      <w:r w:rsidRPr="007B1D02">
        <w:rPr>
          <w:rFonts w:ascii="Verdana" w:eastAsia="Arial Unicode MS" w:hAnsi="Verdana" w:cs="Calibri"/>
          <w:color w:val="000000"/>
          <w:lang w:eastAsia="el-GR"/>
        </w:rPr>
        <w:t>…….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……………………..………………… </w:t>
      </w:r>
      <w:proofErr w:type="spellStart"/>
      <w:r w:rsidRPr="007B1D02">
        <w:rPr>
          <w:rFonts w:ascii="Verdana" w:eastAsia="Arial Unicode MS" w:hAnsi="Verdana" w:cs="Calibri"/>
          <w:color w:val="000000"/>
          <w:lang w:val="el" w:eastAsia="el-GR"/>
        </w:rPr>
        <w:t>αριθ</w:t>
      </w:r>
      <w:proofErr w:type="spellEnd"/>
      <w:r w:rsidRPr="007B1D02">
        <w:rPr>
          <w:rFonts w:ascii="Verdana" w:eastAsia="Arial Unicode MS" w:hAnsi="Verdana" w:cs="Calibri"/>
          <w:color w:val="000000"/>
          <w:lang w:val="el" w:eastAsia="el-GR"/>
        </w:rPr>
        <w:t>µ. ……....……</w:t>
      </w:r>
      <w:r w:rsidRPr="007B1D02">
        <w:rPr>
          <w:rFonts w:ascii="Verdana" w:eastAsia="Arial Unicode MS" w:hAnsi="Verdana" w:cs="Calibri"/>
          <w:color w:val="000000"/>
          <w:lang w:eastAsia="el-GR"/>
        </w:rPr>
        <w:t>…..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 Τ.Κ.: ……………</w:t>
      </w:r>
      <w:r w:rsidRPr="007B1D02">
        <w:rPr>
          <w:rFonts w:ascii="Verdana" w:eastAsia="Arial Unicode MS" w:hAnsi="Verdana" w:cs="Calibri"/>
          <w:color w:val="000000"/>
          <w:lang w:eastAsia="el-GR"/>
        </w:rPr>
        <w:t>….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……… </w:t>
      </w:r>
      <w:proofErr w:type="spellStart"/>
      <w:r w:rsidRPr="007B1D02">
        <w:rPr>
          <w:rFonts w:ascii="Verdana" w:eastAsia="Arial Unicode MS" w:hAnsi="Verdana" w:cs="Calibri"/>
          <w:color w:val="000000"/>
          <w:lang w:val="el" w:eastAsia="el-GR"/>
        </w:rPr>
        <w:t>Τηλ</w:t>
      </w:r>
      <w:proofErr w:type="spellEnd"/>
      <w:r w:rsidRPr="007B1D02">
        <w:rPr>
          <w:rFonts w:ascii="Verdana" w:eastAsia="Arial Unicode MS" w:hAnsi="Verdana" w:cs="Calibri"/>
          <w:color w:val="000000"/>
          <w:lang w:val="el" w:eastAsia="el-GR"/>
        </w:rPr>
        <w:t>.: ………………………</w:t>
      </w:r>
      <w:r w:rsidRPr="007B1D02">
        <w:rPr>
          <w:rFonts w:ascii="Verdana" w:eastAsia="Arial Unicode MS" w:hAnsi="Verdana" w:cs="Calibri"/>
          <w:color w:val="000000"/>
          <w:lang w:eastAsia="el-GR"/>
        </w:rPr>
        <w:t>………..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………………………. </w:t>
      </w:r>
      <w:proofErr w:type="spellStart"/>
      <w:r w:rsidRPr="007B1D02">
        <w:rPr>
          <w:rFonts w:ascii="Verdana" w:eastAsia="Arial Unicode MS" w:hAnsi="Verdana" w:cs="Calibri"/>
          <w:color w:val="000000"/>
          <w:lang w:val="el" w:eastAsia="el-GR"/>
        </w:rPr>
        <w:t>Fax</w:t>
      </w:r>
      <w:proofErr w:type="spellEnd"/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: ………………………………………………….… </w:t>
      </w:r>
    </w:p>
    <w:p w:rsidR="007B1D02" w:rsidRPr="007B1D02" w:rsidRDefault="007B1D02" w:rsidP="007B1D02">
      <w:pPr>
        <w:spacing w:after="0" w:line="240" w:lineRule="auto"/>
        <w:jc w:val="both"/>
        <w:rPr>
          <w:rFonts w:ascii="Verdana" w:eastAsia="Arial Unicode MS" w:hAnsi="Verdana" w:cs="Calibri"/>
          <w:color w:val="000000"/>
          <w:lang w:eastAsia="el-GR"/>
        </w:rPr>
      </w:pP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Αφού έλαβα γνώση </w:t>
      </w:r>
      <w:r w:rsidRPr="007B1D02">
        <w:rPr>
          <w:rFonts w:ascii="Verdana" w:eastAsia="Arial Unicode MS" w:hAnsi="Verdana" w:cs="Calibri"/>
          <w:color w:val="000000"/>
          <w:lang w:eastAsia="el-GR"/>
        </w:rPr>
        <w:t xml:space="preserve">για 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>τη</w:t>
      </w:r>
      <w:r w:rsidRPr="007B1D02">
        <w:rPr>
          <w:rFonts w:ascii="Verdana" w:eastAsia="Arial Unicode MS" w:hAnsi="Verdana" w:cs="Calibri"/>
          <w:color w:val="000000"/>
          <w:lang w:eastAsia="el-GR"/>
        </w:rPr>
        <w:t>ν υπηρεσία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 που αναγράφεται στην επικεφαλίδα και των λοιπών εγγράφων διαδικασίας της εν λόγω σύμβασης, καθώς και των συνθηκών εκτέλεσης της </w:t>
      </w:r>
      <w:r w:rsidRPr="007B1D02">
        <w:rPr>
          <w:rFonts w:ascii="Verdana" w:eastAsia="Arial Unicode MS" w:hAnsi="Verdana" w:cs="Calibri"/>
          <w:color w:val="000000"/>
          <w:lang w:eastAsia="el-GR"/>
        </w:rPr>
        <w:t>παροχής υπηρεσίας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 αυτής, υποβάλλω την παρούσα προσφορά και δηλώνω ότι αποδέχομαι πλήρως και χωρίς επιφύλαξη όλα αυτά και αναλαμβάνω την εκτέλεση της </w:t>
      </w:r>
      <w:r w:rsidRPr="007B1D02">
        <w:rPr>
          <w:rFonts w:ascii="Verdana" w:eastAsia="Arial Unicode MS" w:hAnsi="Verdana" w:cs="Calibri"/>
          <w:color w:val="000000"/>
          <w:lang w:eastAsia="el-GR"/>
        </w:rPr>
        <w:t>υπηρεσίας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 με τ</w:t>
      </w:r>
      <w:r w:rsidRPr="007B1D02">
        <w:rPr>
          <w:rFonts w:ascii="Verdana" w:eastAsia="Arial Unicode MS" w:hAnsi="Verdana" w:cs="Calibri"/>
          <w:color w:val="000000"/>
          <w:lang w:eastAsia="el-GR"/>
        </w:rPr>
        <w:t>ην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 ακόλουθη τιμ</w:t>
      </w:r>
      <w:r w:rsidRPr="007B1D02">
        <w:rPr>
          <w:rFonts w:ascii="Verdana" w:eastAsia="Arial Unicode MS" w:hAnsi="Verdana" w:cs="Calibri"/>
          <w:color w:val="000000"/>
          <w:lang w:eastAsia="el-GR"/>
        </w:rPr>
        <w:t>ή</w:t>
      </w:r>
      <w:r w:rsidRPr="007B1D02">
        <w:rPr>
          <w:rFonts w:ascii="Verdana" w:eastAsia="Arial Unicode MS" w:hAnsi="Verdana" w:cs="Calibri"/>
          <w:color w:val="000000"/>
          <w:lang w:val="el" w:eastAsia="el-GR"/>
        </w:rPr>
        <w:t xml:space="preserve"> μονάδας</w:t>
      </w:r>
      <w:r w:rsidRPr="007B1D02">
        <w:rPr>
          <w:rFonts w:ascii="Verdana" w:eastAsia="Arial Unicode MS" w:hAnsi="Verdana" w:cs="Calibri"/>
          <w:color w:val="000000"/>
          <w:lang w:eastAsia="el-GR"/>
        </w:rPr>
        <w:t>:</w:t>
      </w:r>
    </w:p>
    <w:p w:rsidR="007B1D02" w:rsidRPr="007B1D02" w:rsidRDefault="007B1D02" w:rsidP="007B1D02">
      <w:pPr>
        <w:spacing w:after="0" w:line="240" w:lineRule="auto"/>
        <w:rPr>
          <w:rFonts w:ascii="Verdana" w:eastAsia="Arial Unicode MS" w:hAnsi="Verdana" w:cs="Calibri"/>
          <w:color w:val="000000"/>
          <w:lang w:eastAsia="el-G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3968"/>
        <w:gridCol w:w="1101"/>
        <w:gridCol w:w="1101"/>
        <w:gridCol w:w="1636"/>
        <w:gridCol w:w="1519"/>
        <w:tblGridChange w:id="0">
          <w:tblGrid>
            <w:gridCol w:w="447"/>
            <w:gridCol w:w="3968"/>
            <w:gridCol w:w="1101"/>
            <w:gridCol w:w="1101"/>
            <w:gridCol w:w="1636"/>
            <w:gridCol w:w="1519"/>
          </w:tblGrid>
        </w:tblGridChange>
      </w:tblGrid>
      <w:tr w:rsidR="007B1D02" w:rsidRPr="007B1D02" w:rsidTr="00294E0F">
        <w:trPr>
          <w:trHeight w:hRule="exact" w:val="133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90" w:lineRule="exac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  <w:t>Α/Α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230" w:lineRule="exact"/>
              <w:ind w:right="13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Περιγραφή </w:t>
            </w: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  <w:t>CPV</w:t>
            </w: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 79411000-8</w:t>
            </w:r>
          </w:p>
          <w:p w:rsidR="007B1D02" w:rsidRPr="007B1D02" w:rsidRDefault="007B1D02" w:rsidP="007B1D02">
            <w:pPr>
              <w:widowControl w:val="0"/>
              <w:suppressAutoHyphens/>
              <w:spacing w:after="0" w:line="230" w:lineRule="exact"/>
              <w:ind w:left="97" w:right="13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  <w:t>(υπηρεσίες παροχής συμβουλών σε θέματα γενικής διαχείρισης)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60" w:line="190" w:lineRule="exac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  <w:t>Μονάδα</w:t>
            </w:r>
          </w:p>
          <w:p w:rsidR="007B1D02" w:rsidRPr="007B1D02" w:rsidRDefault="007B1D02" w:rsidP="007B1D02">
            <w:pPr>
              <w:widowControl w:val="0"/>
              <w:suppressAutoHyphens/>
              <w:spacing w:before="60" w:after="0" w:line="190" w:lineRule="exac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  <w:t>Μέτρησης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90" w:lineRule="exac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  <w:t>Ποσότητα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230" w:lineRule="exac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  <w:t>Προσφερόμενη</w:t>
            </w: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Τιμή Μον </w:t>
            </w:r>
            <w:proofErr w:type="spellStart"/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  <w:t>Μέτρησης(€</w:t>
            </w:r>
            <w:proofErr w:type="spellEnd"/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90" w:lineRule="exact"/>
              <w:jc w:val="center"/>
              <w:rPr>
                <w:rFonts w:ascii="Verdana" w:eastAsia="Times New Roman" w:hAnsi="Verdana" w:cs="Georgia"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ar-SA"/>
              </w:rPr>
              <w:t>Προσφορά (€)</w:t>
            </w:r>
          </w:p>
        </w:tc>
      </w:tr>
      <w:tr w:rsidR="007B1D02" w:rsidRPr="007B1D02" w:rsidTr="00294E0F">
        <w:trPr>
          <w:trHeight w:hRule="exact" w:val="223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80" w:lineRule="exact"/>
              <w:ind w:left="2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230" w:lineRule="exact"/>
              <w:ind w:left="97" w:right="138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</w:pPr>
            <w:r w:rsidRPr="007B1D02">
              <w:rPr>
                <w:rFonts w:ascii="Century Gothic" w:eastAsia="Times New Roman" w:hAnsi="Century Gothic" w:cs="Georgia"/>
                <w:sz w:val="16"/>
                <w:szCs w:val="16"/>
                <w:lang w:eastAsia="ar-SA"/>
              </w:rPr>
              <w:t>ΥΠΗΡΕΣΙΕΣ ΠΡΟΣΑΡΜΟΓΗΣ ΤΩΝ ΛΕΙΤΟΥΡΓΙΩΝ ΤΟΥ ΔΗΜΟΥ ΣΤΙΣ ΑΠΑΙΤΗΣΕΙΣ ΤΟΥ ΕΥΡΩΠΑΪΚΟΥ ΚΑΝΟΝΙΣΜΟΥ ΓΙΑ ΤΗΝ ΠΡΟΣΤΑΣΙΑ ΔΕΔΟΜΕΝΩΝ (</w:t>
            </w:r>
            <w:r w:rsidRPr="007B1D02">
              <w:rPr>
                <w:rFonts w:ascii="Century Gothic" w:eastAsia="Times New Roman" w:hAnsi="Century Gothic" w:cs="Georgia"/>
                <w:sz w:val="16"/>
                <w:szCs w:val="16"/>
                <w:lang w:val="en-US" w:eastAsia="ar-SA"/>
              </w:rPr>
              <w:t>GDPR</w:t>
            </w:r>
            <w:r w:rsidRPr="007B1D02">
              <w:rPr>
                <w:rFonts w:ascii="Century Gothic" w:eastAsia="Times New Roman" w:hAnsi="Century Gothic" w:cs="Georgia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80" w:lineRule="exac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  <w:t>υπηρεσία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80" w:lineRule="exac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</w:tr>
      <w:tr w:rsidR="007B1D02" w:rsidRPr="007B1D02" w:rsidTr="00294E0F">
        <w:trPr>
          <w:trHeight w:hRule="exact" w:val="523"/>
        </w:trPr>
        <w:tc>
          <w:tcPr>
            <w:tcW w:w="2929" w:type="pct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90" w:lineRule="exac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  <w:t>ΚΑΘΑΡΗ ΑΞΙΑ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</w:tr>
      <w:tr w:rsidR="007B1D02" w:rsidRPr="007B1D02" w:rsidTr="00294E0F">
        <w:trPr>
          <w:trHeight w:hRule="exact" w:val="447"/>
        </w:trPr>
        <w:tc>
          <w:tcPr>
            <w:tcW w:w="2929" w:type="pct"/>
            <w:gridSpan w:val="3"/>
            <w:vMerge/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90" w:lineRule="exac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  <w:t>ΦΠΑ 24%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</w:tr>
      <w:tr w:rsidR="007B1D02" w:rsidRPr="007B1D02" w:rsidTr="00294E0F">
        <w:trPr>
          <w:trHeight w:hRule="exact" w:val="550"/>
        </w:trPr>
        <w:tc>
          <w:tcPr>
            <w:tcW w:w="2929" w:type="pct"/>
            <w:gridSpan w:val="3"/>
            <w:vMerge/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widowControl w:val="0"/>
              <w:suppressAutoHyphens/>
              <w:spacing w:after="0" w:line="190" w:lineRule="exac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7B1D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ar-SA"/>
              </w:rPr>
              <w:t>ΤΕΛΙΚΟ ΣΥΝΟΛΟ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02" w:rsidRPr="007B1D02" w:rsidRDefault="007B1D02" w:rsidP="007B1D02">
            <w:pPr>
              <w:suppressAutoHyphens/>
              <w:snapToGrid w:val="0"/>
              <w:spacing w:after="160" w:line="256" w:lineRule="auto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ar-SA"/>
              </w:rPr>
            </w:pPr>
          </w:p>
        </w:tc>
      </w:tr>
    </w:tbl>
    <w:p w:rsidR="007B1D02" w:rsidRPr="007B1D02" w:rsidRDefault="007B1D02" w:rsidP="007B1D02">
      <w:pPr>
        <w:widowControl w:val="0"/>
        <w:suppressAutoHyphens/>
        <w:spacing w:after="0" w:line="210" w:lineRule="exact"/>
        <w:ind w:left="360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</w:p>
    <w:p w:rsidR="007B1D02" w:rsidRPr="007B1D02" w:rsidRDefault="007B1D02" w:rsidP="007B1D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el-GR"/>
        </w:rPr>
      </w:pPr>
      <w:r w:rsidRPr="007B1D02">
        <w:rPr>
          <w:rFonts w:ascii="Verdana" w:eastAsia="Times New Roman" w:hAnsi="Verdana" w:cs="Calibri"/>
          <w:sz w:val="20"/>
          <w:szCs w:val="20"/>
          <w:lang w:eastAsia="el-GR"/>
        </w:rPr>
        <w:t>ΑΡΙΘΜΗΤΙΚΩΣ: …………………………………………………………………………………………………………………………..…………………………….</w:t>
      </w:r>
    </w:p>
    <w:p w:rsidR="007B1D02" w:rsidRPr="007B1D02" w:rsidRDefault="007B1D02" w:rsidP="007B1D02">
      <w:pPr>
        <w:spacing w:after="0" w:line="240" w:lineRule="auto"/>
        <w:rPr>
          <w:rFonts w:ascii="Verdana" w:eastAsia="Arial Unicode MS" w:hAnsi="Verdana" w:cs="Calibri"/>
          <w:color w:val="000000"/>
          <w:sz w:val="20"/>
          <w:szCs w:val="20"/>
          <w:lang w:eastAsia="el-GR"/>
        </w:rPr>
      </w:pPr>
      <w:r w:rsidRPr="007B1D02">
        <w:rPr>
          <w:rFonts w:ascii="Verdana" w:eastAsia="Arial Unicode MS" w:hAnsi="Verdana" w:cs="Calibri"/>
          <w:color w:val="000000"/>
          <w:sz w:val="20"/>
          <w:szCs w:val="20"/>
          <w:lang w:eastAsia="el-GR"/>
        </w:rPr>
        <w:t>ΟΛΟΓΡΑΦΩΣ:…………………………………………………………………………………………………………………………………………………….</w:t>
      </w:r>
    </w:p>
    <w:p w:rsidR="007B1D02" w:rsidRPr="007B1D02" w:rsidRDefault="007B1D02" w:rsidP="007B1D0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7B1D02">
        <w:rPr>
          <w:rFonts w:ascii="Verdana" w:eastAsia="Times New Roman" w:hAnsi="Verdana" w:cs="Times New Roman"/>
          <w:sz w:val="21"/>
          <w:szCs w:val="21"/>
          <w:lang w:eastAsia="ar-SA"/>
        </w:rPr>
        <w:t>Στο ποσό αυτό συμπεριλαμβάνονται όλα τα έξοδα που θα πραγματοποιηθούν για τους σκοπούς της ανάθεσης.</w:t>
      </w:r>
    </w:p>
    <w:p w:rsidR="007B1D02" w:rsidRPr="007B1D02" w:rsidRDefault="007B1D02" w:rsidP="007B1D02">
      <w:pPr>
        <w:spacing w:after="0" w:line="240" w:lineRule="auto"/>
        <w:jc w:val="center"/>
        <w:rPr>
          <w:rFonts w:ascii="Verdana" w:eastAsia="Arial Unicode MS" w:hAnsi="Verdana" w:cs="Calibri"/>
          <w:color w:val="000000"/>
          <w:lang w:eastAsia="el-GR"/>
        </w:rPr>
      </w:pPr>
      <w:r w:rsidRPr="007B1D02">
        <w:rPr>
          <w:rFonts w:ascii="Verdana" w:eastAsia="Arial Unicode MS" w:hAnsi="Verdana" w:cs="Calibri"/>
          <w:color w:val="000000"/>
          <w:lang w:val="el" w:eastAsia="el-GR"/>
        </w:rPr>
        <w:t>……………………………….</w:t>
      </w:r>
    </w:p>
    <w:p w:rsidR="007B1D02" w:rsidRPr="007B1D02" w:rsidRDefault="007B1D02" w:rsidP="007B1D02">
      <w:pPr>
        <w:spacing w:after="0" w:line="240" w:lineRule="auto"/>
        <w:jc w:val="center"/>
        <w:rPr>
          <w:rFonts w:ascii="Verdana" w:eastAsia="Arial Unicode MS" w:hAnsi="Verdana" w:cs="Calibri"/>
          <w:color w:val="000000"/>
          <w:lang w:eastAsia="el-GR"/>
        </w:rPr>
      </w:pPr>
      <w:r w:rsidRPr="007B1D02">
        <w:rPr>
          <w:rFonts w:ascii="Verdana" w:eastAsia="Arial Unicode MS" w:hAnsi="Verdana" w:cs="Calibri"/>
          <w:color w:val="000000"/>
          <w:lang w:val="el" w:eastAsia="el-GR"/>
        </w:rPr>
        <w:t>(τόπος και ημερομηνία)</w:t>
      </w:r>
    </w:p>
    <w:p w:rsidR="007B1D02" w:rsidRPr="007B1D02" w:rsidRDefault="007B1D02" w:rsidP="007B1D02">
      <w:pPr>
        <w:spacing w:after="0" w:line="240" w:lineRule="auto"/>
        <w:jc w:val="center"/>
        <w:rPr>
          <w:rFonts w:ascii="Verdana" w:eastAsia="Arial Unicode MS" w:hAnsi="Verdana" w:cs="Calibri"/>
          <w:b/>
          <w:color w:val="000000"/>
          <w:lang w:eastAsia="el-GR"/>
        </w:rPr>
      </w:pPr>
      <w:r w:rsidRPr="007B1D02">
        <w:rPr>
          <w:rFonts w:ascii="Verdana" w:eastAsia="Arial Unicode MS" w:hAnsi="Verdana" w:cs="Calibri"/>
          <w:b/>
          <w:color w:val="000000"/>
          <w:lang w:val="el" w:eastAsia="el-GR"/>
        </w:rPr>
        <w:t xml:space="preserve">Ο Προσφέρων </w:t>
      </w:r>
    </w:p>
    <w:p w:rsidR="0093303C" w:rsidRDefault="007B1D02" w:rsidP="007B1D02">
      <w:pPr>
        <w:spacing w:after="0" w:line="240" w:lineRule="auto"/>
        <w:jc w:val="center"/>
      </w:pPr>
      <w:r w:rsidRPr="007B1D02">
        <w:rPr>
          <w:rFonts w:ascii="Verdana" w:eastAsia="Arial Unicode MS" w:hAnsi="Verdana" w:cs="Calibri"/>
          <w:color w:val="000000"/>
          <w:lang w:val="el" w:eastAsia="el-GR"/>
        </w:rPr>
        <w:t>(Σφραγίδα – υπογραφή)</w:t>
      </w:r>
      <w:bookmarkStart w:id="1" w:name="_GoBack"/>
      <w:bookmarkEnd w:id="1"/>
    </w:p>
    <w:sectPr w:rsidR="0093303C" w:rsidSect="00B34FE8">
      <w:pgSz w:w="11906" w:h="16838"/>
      <w:pgMar w:top="851" w:right="1077" w:bottom="851" w:left="1077" w:header="720" w:footer="21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E7"/>
    <w:rsid w:val="003220E1"/>
    <w:rsid w:val="005B1034"/>
    <w:rsid w:val="007B1D02"/>
    <w:rsid w:val="008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Karaxaliou</dc:creator>
  <cp:lastModifiedBy>Eleni Karaxaliou</cp:lastModifiedBy>
  <cp:revision>2</cp:revision>
  <dcterms:created xsi:type="dcterms:W3CDTF">2019-02-21T11:11:00Z</dcterms:created>
  <dcterms:modified xsi:type="dcterms:W3CDTF">2019-02-21T11:11:00Z</dcterms:modified>
</cp:coreProperties>
</file>